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AD" w:rsidRDefault="002832D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PS148</w:t>
      </w:r>
    </w:p>
    <w:p w:rsidR="00AC09AD" w:rsidRDefault="002832DF">
      <w:pPr>
        <w:jc w:val="center"/>
        <w:rPr>
          <w:sz w:val="24"/>
          <w:szCs w:val="24"/>
        </w:rPr>
      </w:pPr>
      <w:r>
        <w:rPr>
          <w:sz w:val="24"/>
          <w:szCs w:val="24"/>
        </w:rPr>
        <w:t>89-02-32nd Ave</w:t>
      </w:r>
    </w:p>
    <w:p w:rsidR="00AC09AD" w:rsidRDefault="002832DF">
      <w:pPr>
        <w:jc w:val="center"/>
        <w:rPr>
          <w:sz w:val="24"/>
          <w:szCs w:val="24"/>
        </w:rPr>
      </w:pPr>
      <w:r>
        <w:rPr>
          <w:sz w:val="24"/>
          <w:szCs w:val="24"/>
        </w:rPr>
        <w:t>East Elmhurst, NY 11369</w:t>
      </w:r>
    </w:p>
    <w:p w:rsidR="00AC09AD" w:rsidRDefault="002832DF">
      <w:pPr>
        <w:rPr>
          <w:sz w:val="24"/>
          <w:szCs w:val="24"/>
        </w:rPr>
      </w:pPr>
      <w:r>
        <w:rPr>
          <w:sz w:val="24"/>
          <w:szCs w:val="24"/>
        </w:rPr>
        <w:t>Yolanda Harvey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Anna </w:t>
      </w:r>
      <w:proofErr w:type="spellStart"/>
      <w:r>
        <w:rPr>
          <w:sz w:val="24"/>
          <w:szCs w:val="24"/>
        </w:rPr>
        <w:t>DeLisse</w:t>
      </w:r>
      <w:proofErr w:type="spellEnd"/>
    </w:p>
    <w:p w:rsidR="00AC09AD" w:rsidRDefault="002832DF">
      <w:pPr>
        <w:rPr>
          <w:sz w:val="24"/>
          <w:szCs w:val="24"/>
        </w:rPr>
      </w:pPr>
      <w:r>
        <w:rPr>
          <w:sz w:val="24"/>
          <w:szCs w:val="24"/>
        </w:rPr>
        <w:t>Principal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Judith </w:t>
      </w:r>
      <w:proofErr w:type="spellStart"/>
      <w:r>
        <w:rPr>
          <w:sz w:val="24"/>
          <w:szCs w:val="24"/>
        </w:rPr>
        <w:t>Sommer</w:t>
      </w:r>
      <w:proofErr w:type="spellEnd"/>
    </w:p>
    <w:p w:rsidR="00AC09AD" w:rsidRDefault="002832DF">
      <w:pPr>
        <w:rPr>
          <w:b/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36"/>
          <w:szCs w:val="36"/>
        </w:rPr>
        <w:t>Kindergarten</w:t>
      </w:r>
    </w:p>
    <w:p w:rsidR="00AC09AD" w:rsidRDefault="002832DF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Supply List</w:t>
      </w:r>
    </w:p>
    <w:p w:rsidR="00AC09AD" w:rsidRDefault="002832DF">
      <w:pPr>
        <w:rPr>
          <w:sz w:val="24"/>
          <w:szCs w:val="24"/>
        </w:rPr>
      </w:pPr>
      <w:r>
        <w:rPr>
          <w:sz w:val="24"/>
          <w:szCs w:val="24"/>
        </w:rPr>
        <w:t>Dear Parents/Guardians,</w:t>
      </w:r>
    </w:p>
    <w:p w:rsidR="00AC09AD" w:rsidRDefault="00AC09AD">
      <w:pPr>
        <w:rPr>
          <w:sz w:val="24"/>
          <w:szCs w:val="24"/>
        </w:rPr>
      </w:pPr>
    </w:p>
    <w:p w:rsidR="00AC09AD" w:rsidRDefault="002832DF">
      <w:pPr>
        <w:rPr>
          <w:sz w:val="24"/>
          <w:szCs w:val="24"/>
        </w:rPr>
      </w:pPr>
      <w:r>
        <w:rPr>
          <w:sz w:val="24"/>
          <w:szCs w:val="24"/>
        </w:rPr>
        <w:t xml:space="preserve">Your child will be entering Kindergarten in September 2024.  In order to be sure we </w:t>
      </w:r>
      <w:proofErr w:type="gramStart"/>
      <w:r>
        <w:rPr>
          <w:sz w:val="24"/>
          <w:szCs w:val="24"/>
        </w:rPr>
        <w:t>start off</w:t>
      </w:r>
      <w:proofErr w:type="gramEnd"/>
      <w:r>
        <w:rPr>
          <w:sz w:val="24"/>
          <w:szCs w:val="24"/>
        </w:rPr>
        <w:t xml:space="preserve"> smoothly, we are requesting your child come to school on the first day with the following items: 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lista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materiales</w:t>
      </w:r>
      <w:proofErr w:type="spellEnd"/>
      <w:r>
        <w:rPr>
          <w:sz w:val="24"/>
          <w:szCs w:val="24"/>
        </w:rPr>
        <w:t xml:space="preserve"> para la </w:t>
      </w:r>
      <w:proofErr w:type="spellStart"/>
      <w:r>
        <w:rPr>
          <w:sz w:val="24"/>
          <w:szCs w:val="24"/>
        </w:rPr>
        <w:t>clase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favor </w:t>
      </w:r>
      <w:proofErr w:type="spellStart"/>
      <w:r>
        <w:rPr>
          <w:sz w:val="24"/>
          <w:szCs w:val="24"/>
        </w:rPr>
        <w:t>traigan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materiales</w:t>
      </w:r>
      <w:proofErr w:type="spellEnd"/>
      <w:r>
        <w:rPr>
          <w:sz w:val="24"/>
          <w:szCs w:val="24"/>
        </w:rPr>
        <w:t xml:space="preserve"> el primer </w:t>
      </w:r>
      <w:proofErr w:type="spellStart"/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clases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Pongan</w:t>
      </w:r>
      <w:proofErr w:type="spellEnd"/>
      <w:proofErr w:type="gram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cosa</w:t>
      </w:r>
      <w:proofErr w:type="spellEnd"/>
      <w:r>
        <w:rPr>
          <w:sz w:val="24"/>
          <w:szCs w:val="24"/>
        </w:rPr>
        <w:t>.</w:t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4962525</wp:posOffset>
            </wp:positionH>
            <wp:positionV relativeFrom="paragraph">
              <wp:posOffset>457200</wp:posOffset>
            </wp:positionV>
            <wp:extent cx="1262035" cy="12620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2035" cy="1262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09AD" w:rsidRDefault="00AC09AD">
      <w:pPr>
        <w:rPr>
          <w:sz w:val="24"/>
          <w:szCs w:val="24"/>
        </w:rPr>
      </w:pPr>
    </w:p>
    <w:p w:rsidR="00AC09AD" w:rsidRDefault="002832D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Primary Journal  (see picture)</w:t>
      </w:r>
    </w:p>
    <w:p w:rsidR="00AC09AD" w:rsidRDefault="002832D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hard cover black and white notebooks (</w:t>
      </w:r>
      <w:r>
        <w:rPr>
          <w:i/>
          <w:sz w:val="24"/>
          <w:szCs w:val="24"/>
        </w:rPr>
        <w:t>Mead</w:t>
      </w:r>
      <w:r>
        <w:rPr>
          <w:sz w:val="24"/>
          <w:szCs w:val="24"/>
        </w:rPr>
        <w:t xml:space="preserve"> recommended)</w:t>
      </w:r>
    </w:p>
    <w:p w:rsidR="00AC09AD" w:rsidRDefault="002832D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packs of number 2 pencils (</w:t>
      </w:r>
      <w:r>
        <w:rPr>
          <w:i/>
          <w:sz w:val="24"/>
          <w:szCs w:val="24"/>
        </w:rPr>
        <w:t>Ticonderoga</w:t>
      </w:r>
      <w:r>
        <w:rPr>
          <w:sz w:val="24"/>
          <w:szCs w:val="24"/>
        </w:rPr>
        <w:t xml:space="preserve"> recommended)</w:t>
      </w:r>
    </w:p>
    <w:p w:rsidR="00AC09AD" w:rsidRDefault="002832D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white erasers (Ex: Paper Mate White</w:t>
      </w:r>
      <w:r>
        <w:rPr>
          <w:sz w:val="24"/>
          <w:szCs w:val="24"/>
        </w:rPr>
        <w:t xml:space="preserve"> Pearl)</w:t>
      </w:r>
    </w:p>
    <w:p w:rsidR="00AC09AD" w:rsidRDefault="002832D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 two pocket </w:t>
      </w:r>
      <w:r>
        <w:rPr>
          <w:sz w:val="24"/>
          <w:szCs w:val="24"/>
          <w:u w:val="single"/>
        </w:rPr>
        <w:t>plastic</w:t>
      </w:r>
      <w:r>
        <w:rPr>
          <w:sz w:val="24"/>
          <w:szCs w:val="24"/>
        </w:rPr>
        <w:t xml:space="preserve"> folders</w:t>
      </w:r>
    </w:p>
    <w:p w:rsidR="00AC09AD" w:rsidRDefault="002832D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Crayola Crayons (24 pack)</w:t>
      </w:r>
    </w:p>
    <w:p w:rsidR="00AC09AD" w:rsidRDefault="002832D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Elmer school liquid glue</w:t>
      </w:r>
    </w:p>
    <w:p w:rsidR="00AC09AD" w:rsidRDefault="002832D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 of glue sticks</w:t>
      </w:r>
    </w:p>
    <w:p w:rsidR="00AC09AD" w:rsidRDefault="002832D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packages of wipes </w:t>
      </w:r>
    </w:p>
    <w:p w:rsidR="00AC09AD" w:rsidRDefault="002832D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box of gallon size </w:t>
      </w:r>
      <w:proofErr w:type="spellStart"/>
      <w:r>
        <w:rPr>
          <w:sz w:val="24"/>
          <w:szCs w:val="24"/>
        </w:rPr>
        <w:t>Ziplock</w:t>
      </w:r>
      <w:proofErr w:type="spellEnd"/>
      <w:r>
        <w:rPr>
          <w:sz w:val="24"/>
          <w:szCs w:val="24"/>
        </w:rPr>
        <w:t xml:space="preserve"> bags (no zipper)</w:t>
      </w: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3914775</wp:posOffset>
            </wp:positionH>
            <wp:positionV relativeFrom="paragraph">
              <wp:posOffset>133350</wp:posOffset>
            </wp:positionV>
            <wp:extent cx="1100138" cy="1100138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1100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09AD" w:rsidRDefault="002832D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roll of Bounty paper towels</w:t>
      </w:r>
    </w:p>
    <w:p w:rsidR="00AC09AD" w:rsidRDefault="002832D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box of facial tissues</w:t>
      </w:r>
    </w:p>
    <w:p w:rsidR="00AC09AD" w:rsidRDefault="002832D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 of 4 black Expo</w:t>
      </w:r>
      <w:r>
        <w:rPr>
          <w:sz w:val="24"/>
          <w:szCs w:val="24"/>
        </w:rPr>
        <w:t xml:space="preserve"> dry-erase markers</w:t>
      </w:r>
    </w:p>
    <w:p w:rsidR="00AC09AD" w:rsidRDefault="002832D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spiral bound index cards (3” X 5”) (see picture)</w:t>
      </w:r>
    </w:p>
    <w:p w:rsidR="00AC09AD" w:rsidRDefault="002832D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bottle of hand soap</w:t>
      </w:r>
    </w:p>
    <w:p w:rsidR="00AC09AD" w:rsidRDefault="002832D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 of white printer paper</w:t>
      </w:r>
    </w:p>
    <w:p w:rsidR="00AC09AD" w:rsidRDefault="002832D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Backpack (large enough to hold folder, notebook,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:rsidR="00AC09AD" w:rsidRDefault="00AC09AD">
      <w:pPr>
        <w:rPr>
          <w:sz w:val="24"/>
          <w:szCs w:val="24"/>
        </w:rPr>
      </w:pPr>
    </w:p>
    <w:p w:rsidR="00AC09AD" w:rsidRDefault="002832DF">
      <w:pPr>
        <w:rPr>
          <w:sz w:val="24"/>
          <w:szCs w:val="24"/>
        </w:rPr>
      </w:pPr>
      <w:r>
        <w:rPr>
          <w:sz w:val="24"/>
          <w:szCs w:val="24"/>
        </w:rPr>
        <w:t>*****Please make sure everything is labeled with your child’s name</w:t>
      </w:r>
      <w:proofErr w:type="gramStart"/>
      <w:r>
        <w:rPr>
          <w:sz w:val="24"/>
          <w:szCs w:val="24"/>
        </w:rPr>
        <w:t>.*</w:t>
      </w:r>
      <w:proofErr w:type="gramEnd"/>
      <w:r>
        <w:rPr>
          <w:sz w:val="24"/>
          <w:szCs w:val="24"/>
        </w:rPr>
        <w:t>*****</w:t>
      </w:r>
    </w:p>
    <w:p w:rsidR="00AC09AD" w:rsidRDefault="002832DF">
      <w:pPr>
        <w:rPr>
          <w:sz w:val="24"/>
          <w:szCs w:val="24"/>
        </w:rPr>
      </w:pPr>
      <w:r>
        <w:rPr>
          <w:sz w:val="24"/>
          <w:szCs w:val="24"/>
        </w:rPr>
        <w:t>Suggestions for Home: Crayons, scissors, glue and pencils</w:t>
      </w:r>
    </w:p>
    <w:p w:rsidR="00AC09AD" w:rsidRDefault="00AC09AD">
      <w:pPr>
        <w:rPr>
          <w:sz w:val="24"/>
          <w:szCs w:val="24"/>
        </w:rPr>
      </w:pPr>
    </w:p>
    <w:p w:rsidR="00AC09AD" w:rsidRDefault="002832DF">
      <w:pPr>
        <w:rPr>
          <w:sz w:val="24"/>
          <w:szCs w:val="24"/>
        </w:rPr>
      </w:pPr>
      <w:r>
        <w:rPr>
          <w:sz w:val="24"/>
          <w:szCs w:val="24"/>
        </w:rPr>
        <w:t xml:space="preserve">Being prepared on the first day is a great way to </w:t>
      </w:r>
      <w:proofErr w:type="gramStart"/>
      <w:r>
        <w:rPr>
          <w:sz w:val="24"/>
          <w:szCs w:val="24"/>
        </w:rPr>
        <w:t>start off</w:t>
      </w:r>
      <w:proofErr w:type="gramEnd"/>
      <w:r>
        <w:rPr>
          <w:sz w:val="24"/>
          <w:szCs w:val="24"/>
        </w:rPr>
        <w:t xml:space="preserve"> a great year.  Thank you for helping your child prepare for this school year.</w:t>
      </w:r>
    </w:p>
    <w:p w:rsidR="00AC09AD" w:rsidRDefault="00AC09AD">
      <w:pPr>
        <w:rPr>
          <w:sz w:val="24"/>
          <w:szCs w:val="24"/>
        </w:rPr>
      </w:pPr>
    </w:p>
    <w:p w:rsidR="00AC09AD" w:rsidRDefault="002832DF">
      <w:r>
        <w:rPr>
          <w:sz w:val="24"/>
          <w:szCs w:val="24"/>
        </w:rPr>
        <w:t>The Kindergarten Teachers</w:t>
      </w:r>
    </w:p>
    <w:sectPr w:rsidR="00AC09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B39D1"/>
    <w:multiLevelType w:val="multilevel"/>
    <w:tmpl w:val="A13E43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F40AC9"/>
    <w:multiLevelType w:val="multilevel"/>
    <w:tmpl w:val="D3AC2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AD"/>
    <w:rsid w:val="002832DF"/>
    <w:rsid w:val="00AC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EDEE0-2882-4910-8A0A-0B46AA22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nycdoe</dc:creator>
  <cp:lastModifiedBy>Grullon Altagracia</cp:lastModifiedBy>
  <cp:revision>2</cp:revision>
  <dcterms:created xsi:type="dcterms:W3CDTF">2024-06-26T13:42:00Z</dcterms:created>
  <dcterms:modified xsi:type="dcterms:W3CDTF">2024-06-26T13:42:00Z</dcterms:modified>
</cp:coreProperties>
</file>